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AD926" w14:textId="5D751AD1" w:rsidR="00173F11" w:rsidRPr="00932A3E" w:rsidRDefault="00173F11" w:rsidP="00173F11">
      <w:pPr>
        <w:spacing w:after="0"/>
        <w:jc w:val="right"/>
        <w:rPr>
          <w:rFonts w:ascii="Times New Roman" w:hAnsi="Times New Roman" w:cs="Times New Roman"/>
          <w:i/>
          <w:iCs/>
          <w:color w:val="002060"/>
          <w:highlight w:val="yellow"/>
        </w:rPr>
      </w:pPr>
      <w:r w:rsidRPr="00932A3E">
        <w:rPr>
          <w:rFonts w:ascii="Times New Roman" w:hAnsi="Times New Roman" w:cs="Times New Roman"/>
          <w:i/>
          <w:iCs/>
          <w:color w:val="002060"/>
          <w:highlight w:val="yellow"/>
        </w:rPr>
        <w:t xml:space="preserve">Załącznik </w:t>
      </w:r>
      <w:r w:rsidR="00932A3E">
        <w:rPr>
          <w:rFonts w:ascii="Times New Roman" w:hAnsi="Times New Roman" w:cs="Times New Roman"/>
          <w:i/>
          <w:iCs/>
          <w:color w:val="002060"/>
          <w:highlight w:val="yellow"/>
        </w:rPr>
        <w:t xml:space="preserve"> nr </w:t>
      </w:r>
      <w:r w:rsidR="008C0EDA">
        <w:rPr>
          <w:rFonts w:ascii="Times New Roman" w:hAnsi="Times New Roman" w:cs="Times New Roman"/>
          <w:i/>
          <w:iCs/>
          <w:color w:val="002060"/>
          <w:highlight w:val="yellow"/>
        </w:rPr>
        <w:t>4</w:t>
      </w:r>
      <w:r w:rsidR="00932A3E">
        <w:rPr>
          <w:rFonts w:ascii="Times New Roman" w:hAnsi="Times New Roman" w:cs="Times New Roman"/>
          <w:i/>
          <w:iCs/>
          <w:color w:val="002060"/>
          <w:highlight w:val="yellow"/>
        </w:rPr>
        <w:t xml:space="preserve"> </w:t>
      </w:r>
      <w:r w:rsidRPr="00932A3E">
        <w:rPr>
          <w:rFonts w:ascii="Times New Roman" w:hAnsi="Times New Roman" w:cs="Times New Roman"/>
          <w:i/>
          <w:iCs/>
          <w:color w:val="002060"/>
          <w:highlight w:val="yellow"/>
        </w:rPr>
        <w:t>do uchwały WZC</w:t>
      </w:r>
    </w:p>
    <w:p w14:paraId="3531FE03" w14:textId="492A42E8" w:rsidR="00173F11" w:rsidRPr="00932A3E" w:rsidRDefault="00173F11" w:rsidP="00173F11">
      <w:pPr>
        <w:spacing w:after="0"/>
        <w:jc w:val="right"/>
        <w:rPr>
          <w:rFonts w:ascii="Times New Roman" w:hAnsi="Times New Roman" w:cs="Times New Roman"/>
          <w:i/>
          <w:iCs/>
          <w:color w:val="002060"/>
          <w:highlight w:val="yellow"/>
        </w:rPr>
      </w:pPr>
      <w:r w:rsidRPr="00932A3E">
        <w:rPr>
          <w:rFonts w:ascii="Times New Roman" w:hAnsi="Times New Roman" w:cs="Times New Roman"/>
          <w:i/>
          <w:iCs/>
          <w:color w:val="002060"/>
          <w:highlight w:val="yellow"/>
        </w:rPr>
        <w:t xml:space="preserve">Nr </w:t>
      </w:r>
      <w:r w:rsidR="00932A3E" w:rsidRPr="00932A3E">
        <w:rPr>
          <w:rFonts w:ascii="Times New Roman" w:hAnsi="Times New Roman" w:cs="Times New Roman"/>
          <w:i/>
          <w:iCs/>
          <w:color w:val="002060"/>
          <w:highlight w:val="yellow"/>
        </w:rPr>
        <w:t>8/05/2024</w:t>
      </w:r>
    </w:p>
    <w:p w14:paraId="19DE49AE" w14:textId="2BD16E86" w:rsidR="00173F11" w:rsidRPr="00932A3E" w:rsidRDefault="00173F11" w:rsidP="00173F11">
      <w:pPr>
        <w:spacing w:after="0"/>
        <w:jc w:val="right"/>
        <w:rPr>
          <w:rFonts w:ascii="Times New Roman" w:hAnsi="Times New Roman" w:cs="Times New Roman"/>
          <w:i/>
          <w:iCs/>
          <w:color w:val="002060"/>
        </w:rPr>
      </w:pPr>
      <w:r w:rsidRPr="00932A3E">
        <w:rPr>
          <w:rFonts w:ascii="Times New Roman" w:hAnsi="Times New Roman" w:cs="Times New Roman"/>
          <w:i/>
          <w:iCs/>
          <w:color w:val="002060"/>
          <w:highlight w:val="yellow"/>
        </w:rPr>
        <w:t>z dnia 23.05.2024r</w:t>
      </w:r>
    </w:p>
    <w:p w14:paraId="57DFBE8D" w14:textId="77777777" w:rsidR="00173F11" w:rsidRPr="00932A3E" w:rsidRDefault="00173F11" w:rsidP="00173F11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795E2FF7" w14:textId="77777777" w:rsidR="00173F11" w:rsidRPr="00932A3E" w:rsidRDefault="00173F11" w:rsidP="00173F11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7707275D" w14:textId="772D6ED4" w:rsidR="00206A0C" w:rsidRPr="00932A3E" w:rsidRDefault="00206A0C" w:rsidP="008C0EDA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32A3E">
        <w:rPr>
          <w:rFonts w:ascii="Times New Roman" w:hAnsi="Times New Roman" w:cs="Times New Roman"/>
          <w:b/>
          <w:bCs/>
          <w:color w:val="002060"/>
          <w:sz w:val="28"/>
          <w:szCs w:val="28"/>
        </w:rPr>
        <w:t>Procedura ustalania</w:t>
      </w:r>
      <w:r w:rsidR="008C3C5A" w:rsidRPr="00932A3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8C0EDA">
        <w:rPr>
          <w:rFonts w:ascii="Times New Roman" w:hAnsi="Times New Roman" w:cs="Times New Roman"/>
          <w:b/>
          <w:bCs/>
          <w:color w:val="002060"/>
          <w:sz w:val="28"/>
          <w:szCs w:val="28"/>
        </w:rPr>
        <w:t>lub zmiany</w:t>
      </w:r>
    </w:p>
    <w:p w14:paraId="2681F291" w14:textId="4F0FFF6D" w:rsidR="00737E05" w:rsidRPr="00CB14D9" w:rsidRDefault="00206A0C" w:rsidP="00206A0C">
      <w:pPr>
        <w:spacing w:after="0"/>
        <w:jc w:val="center"/>
        <w:rPr>
          <w:rFonts w:ascii="Times New Roman" w:hAnsi="Times New Roman" w:cs="Times New Roman"/>
          <w:b/>
          <w:bCs/>
          <w:strike/>
          <w:color w:val="FF0000"/>
          <w:sz w:val="28"/>
          <w:szCs w:val="28"/>
        </w:rPr>
      </w:pPr>
      <w:r w:rsidRPr="00932A3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kryteriów wyboru </w:t>
      </w:r>
    </w:p>
    <w:p w14:paraId="4B9B25FE" w14:textId="7C9A31A8" w:rsidR="008C0EDA" w:rsidRPr="008C0EDA" w:rsidRDefault="008C0EDA" w:rsidP="00206A0C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C0EDA">
        <w:rPr>
          <w:rFonts w:ascii="Times New Roman" w:hAnsi="Times New Roman" w:cs="Times New Roman"/>
          <w:color w:val="002060"/>
          <w:sz w:val="28"/>
          <w:szCs w:val="28"/>
        </w:rPr>
        <w:t>(granty)</w:t>
      </w:r>
    </w:p>
    <w:p w14:paraId="5ACDC3CB" w14:textId="77777777" w:rsidR="00206A0C" w:rsidRDefault="00206A0C" w:rsidP="00206A0C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14:paraId="09478E0B" w14:textId="77777777" w:rsidR="004D5686" w:rsidRDefault="004D5686" w:rsidP="00206A0C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14:paraId="1DA905D7" w14:textId="77777777" w:rsidR="004D5686" w:rsidRDefault="004D5686" w:rsidP="004D56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51C3EC" w14:textId="77777777" w:rsidR="004D5686" w:rsidRPr="00B81A83" w:rsidRDefault="004D5686" w:rsidP="004D5686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32A3E">
        <w:rPr>
          <w:rFonts w:ascii="Times New Roman" w:hAnsi="Times New Roman" w:cs="Times New Roman"/>
          <w:color w:val="002060"/>
          <w:sz w:val="24"/>
          <w:szCs w:val="24"/>
        </w:rPr>
        <w:t xml:space="preserve">Kryteria wyboru operacji są zgodne z wymogami PS WPR i Programu FEP 2021-2027 (EFS+ i EFRR). Są one bezpośrednio związane z diagnozą obszaru i mają przyczynić się osiągnięcia zapisanych w LSR wskaźników. Kryteria opierają się o rozpoznanie grup docelowych i </w:t>
      </w:r>
      <w:r w:rsidRPr="00B81A83">
        <w:rPr>
          <w:rFonts w:ascii="Times New Roman" w:hAnsi="Times New Roman" w:cs="Times New Roman"/>
          <w:color w:val="002060"/>
          <w:sz w:val="24"/>
          <w:szCs w:val="24"/>
        </w:rPr>
        <w:t>uwzględnienie ich specyfiki.</w:t>
      </w:r>
    </w:p>
    <w:p w14:paraId="73D62520" w14:textId="77777777" w:rsidR="004D5686" w:rsidRPr="00B81A83" w:rsidRDefault="004D5686" w:rsidP="004D5686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 xml:space="preserve">Projekt kryteriów został przygotowany w sposób partycypacyjny. Podstawowe założenia zostały wypracowane przez Radę Programową (organ decyzyjny) na posiedzeniu w dniu 15.04.2024r. w oparciu o wieloletnie doświadczenie członków Rady i odpowiednio do zakresu planowanych do realizacji przedsięwzięć. </w:t>
      </w:r>
    </w:p>
    <w:p w14:paraId="795B2825" w14:textId="77777777" w:rsidR="004D5686" w:rsidRPr="00B81A83" w:rsidRDefault="004D5686" w:rsidP="004D5686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 xml:space="preserve">Zawiera on katalogi kryteriów dostępu i rankingujących dla wszystkich przedsięwzięć, w tym nazwy (opis) kryteriów, skale i punktacje. Tak przygotowane dokumenty zostały opublikowane na stronie internetowej LGD w celu ich skonsultowania z lokalną społecznością. Informacja o konsultacjach została przekazana także przez media społecznościowe (FB) </w:t>
      </w:r>
      <w:bookmarkStart w:id="0" w:name="_Hlk166577595"/>
      <w:r w:rsidRPr="00B81A83">
        <w:rPr>
          <w:rFonts w:ascii="Times New Roman" w:hAnsi="Times New Roman" w:cs="Times New Roman"/>
          <w:color w:val="002060"/>
          <w:sz w:val="24"/>
          <w:szCs w:val="24"/>
        </w:rPr>
        <w:t>oraz poprzez pocztę elektroniczną do szerokiej bazy adresów email</w:t>
      </w:r>
      <w:bookmarkEnd w:id="0"/>
      <w:r w:rsidRPr="00B81A83">
        <w:rPr>
          <w:rFonts w:ascii="Times New Roman" w:hAnsi="Times New Roman" w:cs="Times New Roman"/>
          <w:color w:val="002060"/>
          <w:sz w:val="24"/>
          <w:szCs w:val="24"/>
        </w:rPr>
        <w:t>. Dla ułatwienia zgłaszania uwag przygotowano specjalny formularz zgłaszania uwag, który opublikowano na stronie internetowej wraz projektami kryteriów.</w:t>
      </w:r>
    </w:p>
    <w:p w14:paraId="39200675" w14:textId="77777777" w:rsidR="004D5686" w:rsidRPr="00B81A83" w:rsidRDefault="004D5686" w:rsidP="004D5686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>Ze zgłoszonymi uwagami zapoznał się Zarząd LGD. Wprowadzone korekty zostały przesłane wraz z materiałami na Walne Zebranie Członków stowarzyszenia. Najwyższy organ LGD zatwierdził kryteria uchwałą w dniu 23.05.2024r</w:t>
      </w:r>
    </w:p>
    <w:p w14:paraId="1CA48974" w14:textId="77777777" w:rsidR="004D5686" w:rsidRPr="00B81A83" w:rsidRDefault="004D5686" w:rsidP="004D5686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 xml:space="preserve">LGD może dokonywać zmian w kryteriach w oparciu o działania monitorujące i ewaluacyjne, zwłaszcza w gdy realizacja LSR, w tym osiąganie wskaźników jest niezadawalające. </w:t>
      </w:r>
    </w:p>
    <w:p w14:paraId="6F39DD89" w14:textId="77777777" w:rsidR="004D5686" w:rsidRPr="00B81A83" w:rsidRDefault="004D5686" w:rsidP="004D5686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>Wniosek  o zmianę kryteriów w formie uchwały może złożyć także Rada Programowa w przypadku stwierdzenia, że kryteria są nieefektywne lub sprawiają trudności interpretacyjne.</w:t>
      </w:r>
    </w:p>
    <w:p w14:paraId="19F4CC07" w14:textId="77777777" w:rsidR="004D5686" w:rsidRPr="00B81A83" w:rsidRDefault="004D5686" w:rsidP="004D5686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>Ponadto LGD może dokonać zmiany kryteriów po otrzymaniu sygnałów przekazanych w formie pisemnej lub co najmniej wiadomości przekazanej pocztą elektroniczną od uczestników naborów wniosków lub członków stowarzyszenia. Ustalono, że minimalna liczba wniosków o zmianę kryteriów,  dotyczących jednego przedsięwzięcia wynosi 10.</w:t>
      </w:r>
    </w:p>
    <w:p w14:paraId="5F43FABD" w14:textId="77777777" w:rsidR="004D5686" w:rsidRPr="00B81A83" w:rsidRDefault="004D5686" w:rsidP="004D5686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4DF70877" w14:textId="77777777" w:rsidR="004D5686" w:rsidRPr="00932A3E" w:rsidRDefault="004D5686" w:rsidP="004D5686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>Każdy wniosek o zmianę kryteriów musi zawierać co najmniej wskazanie kryterium i propozycję zmiany oraz jej uzasadnienie.</w:t>
      </w:r>
    </w:p>
    <w:p w14:paraId="190C94F9" w14:textId="77777777" w:rsidR="004D5686" w:rsidRPr="00932A3E" w:rsidRDefault="004D5686" w:rsidP="004D5686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12BBE2D6" w14:textId="77777777" w:rsidR="004D5686" w:rsidRPr="00B81A83" w:rsidRDefault="004D5686" w:rsidP="004D5686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lastRenderedPageBreak/>
        <w:t>Decyzję o rozpoczęciu procedury zmiany kryteriów podejmie Zarząd w formie uchwały.\</w:t>
      </w:r>
    </w:p>
    <w:p w14:paraId="4CF9DF11" w14:textId="77777777" w:rsidR="004D5686" w:rsidRPr="00B81A83" w:rsidRDefault="004D5686" w:rsidP="004D5686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8EF7947" w14:textId="77777777" w:rsidR="004D5686" w:rsidRPr="00B81A83" w:rsidRDefault="004D5686" w:rsidP="004D5686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 xml:space="preserve">Propozycja korekt w kryteriach, niezależnie od podmiotu zgłaszającego taką potrzebę,  zostanie opracowana wstępnie przez Radę Programową, a potem będzie poddana pod konsultacje społeczne poprzez publikację na stronie internetowej i przekazanie informacji o rozpoczęciu procedury zmiany kryteriów poprzez media społecznościowe (FB) oraz poprzez pocztę elektroniczną do szerokiej bazy adresów email. LGD zapewni możliwość prostego i szybkiego zgłaszania uwag do przedłożonego projektu poprzez opracowanie i opublikowanie odpowiedniego formularza. </w:t>
      </w:r>
    </w:p>
    <w:p w14:paraId="060C5411" w14:textId="77777777" w:rsidR="004D5686" w:rsidRDefault="004D5686" w:rsidP="004D5686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 xml:space="preserve">Wszystkie zgłoszone uwagi zostaną rozpatrzone przez Zarząd, a zmiana przyjmie postać jego  uchwały. </w:t>
      </w:r>
    </w:p>
    <w:p w14:paraId="2201B74A" w14:textId="77777777" w:rsidR="004D5686" w:rsidRPr="00B81A83" w:rsidRDefault="004D5686" w:rsidP="004D5686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6E164AE" w14:textId="77777777" w:rsidR="004D5686" w:rsidRPr="00932A3E" w:rsidRDefault="004D5686" w:rsidP="004D5686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>Stosownie do zapisów Statutu Walne Zebranie Członków lub Zarząd (na podstawie upoważnienia przyjętego uchwałą WZC w dniu 23.05.2024r) podejmie ostateczną decyzję o zatwierdzeniu zmian w kryteriach.</w:t>
      </w:r>
    </w:p>
    <w:p w14:paraId="7FE03608" w14:textId="77777777" w:rsidR="004D5686" w:rsidRPr="00206A0C" w:rsidRDefault="004D5686" w:rsidP="004D56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4D7E18" w14:textId="77777777" w:rsidR="004D5686" w:rsidRPr="00932A3E" w:rsidRDefault="004D5686" w:rsidP="00206A0C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4D5686" w:rsidRPr="00932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A0C"/>
    <w:rsid w:val="00067304"/>
    <w:rsid w:val="001465F0"/>
    <w:rsid w:val="00173F11"/>
    <w:rsid w:val="00206A0C"/>
    <w:rsid w:val="00285F82"/>
    <w:rsid w:val="00364929"/>
    <w:rsid w:val="004D5686"/>
    <w:rsid w:val="005E57D8"/>
    <w:rsid w:val="006F41A0"/>
    <w:rsid w:val="00737E05"/>
    <w:rsid w:val="008C0EDA"/>
    <w:rsid w:val="008C3C5A"/>
    <w:rsid w:val="00932A3E"/>
    <w:rsid w:val="00932ED6"/>
    <w:rsid w:val="00973F7C"/>
    <w:rsid w:val="00BD367C"/>
    <w:rsid w:val="00C14F16"/>
    <w:rsid w:val="00C56125"/>
    <w:rsid w:val="00CB14D9"/>
    <w:rsid w:val="00CD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273AE"/>
  <w15:chartTrackingRefBased/>
  <w15:docId w15:val="{D35C1640-1D10-4C12-8A59-BF9C5289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6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6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6A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6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6A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6A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6A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6A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6A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6A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6A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6A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6A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6A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6A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6A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6A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6A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6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6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6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6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6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6A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6A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6A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6A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6A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6A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Modrzejewski</dc:creator>
  <cp:keywords/>
  <dc:description/>
  <cp:lastModifiedBy>Marek Modrzejewski</cp:lastModifiedBy>
  <cp:revision>8</cp:revision>
  <dcterms:created xsi:type="dcterms:W3CDTF">2024-05-06T10:52:00Z</dcterms:created>
  <dcterms:modified xsi:type="dcterms:W3CDTF">2024-05-14T11:25:00Z</dcterms:modified>
</cp:coreProperties>
</file>